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4B" w:rsidRDefault="004D094B"/>
    <w:p w:rsidR="00023FC6" w:rsidRDefault="00023FC6">
      <w:r>
        <w:t xml:space="preserve">Welcome to </w:t>
      </w:r>
      <w:r w:rsidR="00D40A48">
        <w:t>Aeronautics</w:t>
      </w:r>
      <w:r>
        <w:t xml:space="preserve">!  In this elective, we will be </w:t>
      </w:r>
      <w:r w:rsidR="00444246">
        <w:t xml:space="preserve">learning about </w:t>
      </w:r>
      <w:r w:rsidR="001763DC">
        <w:t>the atmosphere and air pressure</w:t>
      </w:r>
      <w:r w:rsidR="00D40A48">
        <w:t xml:space="preserve"> as well as principles of motion and lift that allow flight to occur</w:t>
      </w:r>
      <w:r w:rsidR="001763DC">
        <w:t xml:space="preserve">.  We will be learning through the use of experimentation, inquiry, and investigation.  </w:t>
      </w:r>
      <w:r w:rsidR="00444246">
        <w:t xml:space="preserve">We will understand that scientists </w:t>
      </w:r>
      <w:r w:rsidR="001763DC">
        <w:t xml:space="preserve">have lots of questions and </w:t>
      </w:r>
      <w:r w:rsidR="00444246">
        <w:t xml:space="preserve">don’t always </w:t>
      </w:r>
      <w:r w:rsidR="001763DC">
        <w:t>understand</w:t>
      </w:r>
      <w:r w:rsidR="00444246">
        <w:t xml:space="preserve"> things the first time and need to be willing to</w:t>
      </w:r>
      <w:r w:rsidR="001763DC">
        <w:t xml:space="preserve"> learn more and</w:t>
      </w:r>
      <w:r w:rsidR="00444246">
        <w:t xml:space="preserve"> try again.  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1A0C9A">
      <w:r>
        <w:t>Please let me know if you have any questions!</w:t>
      </w:r>
    </w:p>
    <w:p w:rsidR="001A0C9A" w:rsidRDefault="001A0C9A"/>
    <w:p w:rsidR="001A0C9A" w:rsidRDefault="001A0C9A">
      <w:r>
        <w:t>Ms. Fox</w:t>
      </w:r>
    </w:p>
    <w:p w:rsidR="001A0C9A" w:rsidRDefault="001A0C9A">
      <w:r>
        <w:t>sfox@wcpss.net</w:t>
      </w:r>
    </w:p>
    <w:p w:rsidR="00023FC6" w:rsidRDefault="00023FC6"/>
    <w:tbl>
      <w:tblPr>
        <w:tblStyle w:val="TableGrid"/>
        <w:tblW w:w="9378" w:type="dxa"/>
        <w:tblLook w:val="04A0"/>
      </w:tblPr>
      <w:tblGrid>
        <w:gridCol w:w="1548"/>
        <w:gridCol w:w="2520"/>
        <w:gridCol w:w="2070"/>
        <w:gridCol w:w="3240"/>
      </w:tblGrid>
      <w:tr w:rsidR="00001927" w:rsidTr="00407488">
        <w:tc>
          <w:tcPr>
            <w:tcW w:w="1548" w:type="dxa"/>
          </w:tcPr>
          <w:p w:rsidR="00001927" w:rsidRDefault="00001927"/>
        </w:tc>
        <w:tc>
          <w:tcPr>
            <w:tcW w:w="2520" w:type="dxa"/>
          </w:tcPr>
          <w:p w:rsidR="00001927" w:rsidRDefault="00001927">
            <w:r>
              <w:t>Language Arts Standards</w:t>
            </w:r>
          </w:p>
        </w:tc>
        <w:tc>
          <w:tcPr>
            <w:tcW w:w="2070" w:type="dxa"/>
          </w:tcPr>
          <w:p w:rsidR="00001927" w:rsidRDefault="00001927">
            <w:r>
              <w:t>Math Standards</w:t>
            </w:r>
          </w:p>
        </w:tc>
        <w:tc>
          <w:tcPr>
            <w:tcW w:w="3240" w:type="dxa"/>
          </w:tcPr>
          <w:p w:rsidR="00001927" w:rsidRDefault="00001927">
            <w:r>
              <w:t>Science Standards</w:t>
            </w:r>
          </w:p>
        </w:tc>
      </w:tr>
      <w:tr w:rsidR="00001927" w:rsidTr="00407488">
        <w:tc>
          <w:tcPr>
            <w:tcW w:w="1548" w:type="dxa"/>
          </w:tcPr>
          <w:p w:rsidR="00001927" w:rsidRDefault="003F5FFE">
            <w:r>
              <w:t>Second Grade</w:t>
            </w:r>
          </w:p>
        </w:tc>
        <w:tc>
          <w:tcPr>
            <w:tcW w:w="2520" w:type="dxa"/>
          </w:tcPr>
          <w:p w:rsidR="00001927" w:rsidRDefault="003F5FFE" w:rsidP="0027377F">
            <w:r>
              <w:t>SL.2.1, SL.2.2, SL.2.3, L.2</w:t>
            </w:r>
            <w:r w:rsidR="00444246">
              <w:t>.4</w:t>
            </w:r>
            <w:r w:rsidR="00407488">
              <w:t xml:space="preserve"> </w:t>
            </w:r>
          </w:p>
        </w:tc>
        <w:tc>
          <w:tcPr>
            <w:tcW w:w="2070" w:type="dxa"/>
          </w:tcPr>
          <w:p w:rsidR="00001927" w:rsidRDefault="003F5FFE">
            <w:r>
              <w:t>2.MD.A.1, 2</w:t>
            </w:r>
            <w:r w:rsidR="00444246">
              <w:t>.MD.A.2</w:t>
            </w:r>
          </w:p>
        </w:tc>
        <w:tc>
          <w:tcPr>
            <w:tcW w:w="3240" w:type="dxa"/>
          </w:tcPr>
          <w:p w:rsidR="00001927" w:rsidRDefault="001763DC" w:rsidP="001763DC">
            <w:r>
              <w:t xml:space="preserve">2.E.1, </w:t>
            </w:r>
            <w:r w:rsidR="003F5FFE">
              <w:t>2.P.2</w:t>
            </w:r>
          </w:p>
        </w:tc>
      </w:tr>
      <w:tr w:rsidR="00001927" w:rsidTr="00407488">
        <w:tc>
          <w:tcPr>
            <w:tcW w:w="1548" w:type="dxa"/>
          </w:tcPr>
          <w:p w:rsidR="00001927" w:rsidRDefault="003F5FFE">
            <w:r>
              <w:t>Third Grade</w:t>
            </w:r>
          </w:p>
        </w:tc>
        <w:tc>
          <w:tcPr>
            <w:tcW w:w="2520" w:type="dxa"/>
          </w:tcPr>
          <w:p w:rsidR="00001927" w:rsidRDefault="003F5FFE" w:rsidP="003F5FFE">
            <w:r>
              <w:t>SL.3</w:t>
            </w:r>
            <w:r w:rsidR="00444246">
              <w:t>.1, SL.</w:t>
            </w:r>
            <w:r>
              <w:t>3.2, SL.3.3, L.3</w:t>
            </w:r>
            <w:r w:rsidR="00444246">
              <w:t>.4</w:t>
            </w:r>
          </w:p>
        </w:tc>
        <w:tc>
          <w:tcPr>
            <w:tcW w:w="2070" w:type="dxa"/>
          </w:tcPr>
          <w:p w:rsidR="00001927" w:rsidRDefault="003F5FFE" w:rsidP="003F5FFE">
            <w:r>
              <w:t>3.MD.A.2, 3</w:t>
            </w:r>
            <w:r w:rsidR="00444246">
              <w:t>.MD.</w:t>
            </w:r>
            <w:r>
              <w:t>B.3</w:t>
            </w:r>
          </w:p>
        </w:tc>
        <w:tc>
          <w:tcPr>
            <w:tcW w:w="3240" w:type="dxa"/>
          </w:tcPr>
          <w:p w:rsidR="00001927" w:rsidRDefault="003F5FFE" w:rsidP="003F5FFE">
            <w:r>
              <w:t>3.P.1, 3</w:t>
            </w:r>
            <w:r w:rsidR="00444246">
              <w:t>.</w:t>
            </w:r>
            <w:r>
              <w:t>P</w:t>
            </w:r>
            <w:r w:rsidR="00444246">
              <w:t>.</w:t>
            </w:r>
            <w:r>
              <w:t>2</w:t>
            </w:r>
            <w:bookmarkStart w:id="0" w:name="_GoBack"/>
            <w:bookmarkEnd w:id="0"/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1A0C9A" w:rsidRDefault="00A04445">
      <w:hyperlink r:id="rId6" w:history="1">
        <w:r w:rsidR="001A0C9A" w:rsidRPr="00FD30BF">
          <w:rPr>
            <w:rStyle w:val="Hyperlink"/>
          </w:rPr>
          <w:t>www.corestandards.org</w:t>
        </w:r>
      </w:hyperlink>
    </w:p>
    <w:p w:rsidR="00407488" w:rsidRDefault="00A04445">
      <w:hyperlink r:id="rId7" w:history="1">
        <w:r w:rsidR="00407488" w:rsidRPr="00154FCB">
          <w:rPr>
            <w:rStyle w:val="Hyperlink"/>
          </w:rPr>
          <w:t>www.ncpublicschools.org/curriculum/science/scos</w:t>
        </w:r>
      </w:hyperlink>
    </w:p>
    <w:p w:rsidR="00407488" w:rsidRDefault="00407488"/>
    <w:p w:rsidR="001A0C9A" w:rsidRDefault="001A0C9A"/>
    <w:sectPr w:rsidR="001A0C9A" w:rsidSect="004D0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AF" w:rsidRDefault="00C352AF" w:rsidP="00023FC6">
      <w:pPr>
        <w:spacing w:after="0" w:line="240" w:lineRule="auto"/>
      </w:pPr>
      <w:r>
        <w:separator/>
      </w:r>
    </w:p>
  </w:endnote>
  <w:endnote w:type="continuationSeparator" w:id="0">
    <w:p w:rsidR="00C352AF" w:rsidRDefault="00C352AF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5" w:rsidRDefault="00903C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5" w:rsidRDefault="00903C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5" w:rsidRDefault="00903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AF" w:rsidRDefault="00C352AF" w:rsidP="00023FC6">
      <w:pPr>
        <w:spacing w:after="0" w:line="240" w:lineRule="auto"/>
      </w:pPr>
      <w:r>
        <w:separator/>
      </w:r>
    </w:p>
  </w:footnote>
  <w:footnote w:type="continuationSeparator" w:id="0">
    <w:p w:rsidR="00C352AF" w:rsidRDefault="00C352AF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5" w:rsidRDefault="00903C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C6" w:rsidRPr="00023FC6" w:rsidRDefault="00903C95" w:rsidP="00023FC6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>
          <wp:extent cx="900752" cy="900752"/>
          <wp:effectExtent l="19050" t="0" r="0" b="0"/>
          <wp:docPr id="1" name="Picture 1" descr="C:\Documents and Settings\sfox.WCPSCHOOLS\Local Settings\Temporary Internet Files\Content.IE5\OF7B1X7B\16620-illustration-of-a-rocket-pv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fox.WCPSCHOOLS\Local Settings\Temporary Internet Files\Content.IE5\OF7B1X7B\16620-illustration-of-a-rocket-pv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52" cy="900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A48">
      <w:rPr>
        <w:sz w:val="40"/>
        <w:szCs w:val="40"/>
      </w:rPr>
      <w:t>Aeronautics</w:t>
    </w:r>
    <w:r w:rsidRPr="00903C95">
      <w:rPr>
        <w:sz w:val="40"/>
        <w:szCs w:val="40"/>
      </w:rPr>
      <w:drawing>
        <wp:inline distT="0" distB="0" distL="0" distR="0">
          <wp:extent cx="900752" cy="900752"/>
          <wp:effectExtent l="38100" t="0" r="0" b="0"/>
          <wp:docPr id="2" name="Picture 1" descr="C:\Documents and Settings\sfox.WCPSCHOOLS\Local Settings\Temporary Internet Files\Content.IE5\OF7B1X7B\16620-illustration-of-a-rocket-pv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fox.WCPSCHOOLS\Local Settings\Temporary Internet Files\Content.IE5\OF7B1X7B\16620-illustration-of-a-rocket-pv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52" cy="900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>
                      <a:rot lat="300000" lon="21299997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5" w:rsidRDefault="00903C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FC6"/>
    <w:rsid w:val="00001927"/>
    <w:rsid w:val="00023FC6"/>
    <w:rsid w:val="001763DC"/>
    <w:rsid w:val="001A0C9A"/>
    <w:rsid w:val="00262AC5"/>
    <w:rsid w:val="0027377F"/>
    <w:rsid w:val="00390AD8"/>
    <w:rsid w:val="003F5FFE"/>
    <w:rsid w:val="00407488"/>
    <w:rsid w:val="00444246"/>
    <w:rsid w:val="004D094B"/>
    <w:rsid w:val="006736B0"/>
    <w:rsid w:val="00903C95"/>
    <w:rsid w:val="00941E56"/>
    <w:rsid w:val="00A04445"/>
    <w:rsid w:val="00BD2741"/>
    <w:rsid w:val="00BD7876"/>
    <w:rsid w:val="00C352AF"/>
    <w:rsid w:val="00CD6C37"/>
    <w:rsid w:val="00D40A48"/>
    <w:rsid w:val="00E1721F"/>
    <w:rsid w:val="00EC12C7"/>
    <w:rsid w:val="00F6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cpublicschools.org/curriculum/science/sco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sfox</cp:lastModifiedBy>
  <cp:revision>3</cp:revision>
  <dcterms:created xsi:type="dcterms:W3CDTF">2016-04-04T18:55:00Z</dcterms:created>
  <dcterms:modified xsi:type="dcterms:W3CDTF">2016-04-04T18:56:00Z</dcterms:modified>
</cp:coreProperties>
</file>